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5465E" w14:textId="77777777" w:rsidR="00042CE4" w:rsidRDefault="00042CE4"/>
    <w:p w14:paraId="20094E1B" w14:textId="77777777" w:rsidR="00095C19" w:rsidRPr="006C2301" w:rsidRDefault="00095C19" w:rsidP="00095C19">
      <w:pPr>
        <w:pStyle w:val="Heading1"/>
        <w:jc w:val="center"/>
        <w:rPr>
          <w:b/>
          <w:color w:val="002060"/>
        </w:rPr>
      </w:pPr>
      <w:r>
        <w:rPr>
          <w:b/>
          <w:color w:val="002060"/>
        </w:rPr>
        <w:t>HOLME HALE</w:t>
      </w:r>
      <w:r w:rsidRPr="006C2301">
        <w:rPr>
          <w:b/>
          <w:color w:val="002060"/>
        </w:rPr>
        <w:t xml:space="preserve"> PARISH COUNCIL</w:t>
      </w:r>
    </w:p>
    <w:p w14:paraId="601E4E8E" w14:textId="77777777" w:rsidR="00095C19" w:rsidRPr="00095C19" w:rsidRDefault="00095C19" w:rsidP="00D30EBE">
      <w:pPr>
        <w:jc w:val="center"/>
      </w:pPr>
      <w:bookmarkStart w:id="0" w:name="_Hlk36804075"/>
      <w:r>
        <w:rPr>
          <w:b/>
          <w:bCs/>
          <w:u w:val="single"/>
        </w:rPr>
        <w:t>MONTHLY UPDATES DURING THE CORONAVIRUS CORVID – 19 EMERGENCY</w:t>
      </w:r>
      <w:r w:rsidR="00F00D59">
        <w:rPr>
          <w:b/>
          <w:bCs/>
          <w:u w:val="single"/>
        </w:rPr>
        <w:t xml:space="preserve"> / SUSPENSION OF MEETINGS</w:t>
      </w:r>
    </w:p>
    <w:p w14:paraId="05B87B07" w14:textId="686FA8F3" w:rsidR="00095C19" w:rsidRDefault="002E00F1" w:rsidP="00D30EBE">
      <w:pPr>
        <w:jc w:val="center"/>
        <w:rPr>
          <w:b/>
          <w:bCs/>
          <w:u w:val="single"/>
        </w:rPr>
      </w:pPr>
      <w:r>
        <w:rPr>
          <w:b/>
          <w:bCs/>
          <w:u w:val="single"/>
        </w:rPr>
        <w:t xml:space="preserve">Report from </w:t>
      </w:r>
      <w:r w:rsidR="00095C19" w:rsidRPr="00CC1BA9">
        <w:rPr>
          <w:b/>
          <w:bCs/>
          <w:u w:val="single"/>
        </w:rPr>
        <w:t xml:space="preserve"> </w:t>
      </w:r>
      <w:r w:rsidR="002054AD">
        <w:rPr>
          <w:b/>
          <w:bCs/>
          <w:u w:val="single"/>
        </w:rPr>
        <w:t>1</w:t>
      </w:r>
      <w:r w:rsidR="002054AD" w:rsidRPr="002054AD">
        <w:rPr>
          <w:b/>
          <w:bCs/>
          <w:u w:val="single"/>
          <w:vertAlign w:val="superscript"/>
        </w:rPr>
        <w:t>st</w:t>
      </w:r>
      <w:r w:rsidR="002054AD">
        <w:rPr>
          <w:b/>
          <w:bCs/>
          <w:u w:val="single"/>
        </w:rPr>
        <w:t xml:space="preserve"> to 3</w:t>
      </w:r>
      <w:r w:rsidR="009C330C">
        <w:rPr>
          <w:b/>
          <w:bCs/>
          <w:u w:val="single"/>
        </w:rPr>
        <w:t>1st</w:t>
      </w:r>
      <w:r w:rsidR="002054AD">
        <w:rPr>
          <w:b/>
          <w:bCs/>
          <w:u w:val="single"/>
        </w:rPr>
        <w:t xml:space="preserve"> </w:t>
      </w:r>
      <w:r w:rsidR="009C330C">
        <w:rPr>
          <w:b/>
          <w:bCs/>
          <w:u w:val="single"/>
        </w:rPr>
        <w:t>July</w:t>
      </w:r>
      <w:r w:rsidR="002054AD">
        <w:rPr>
          <w:b/>
          <w:bCs/>
          <w:u w:val="single"/>
        </w:rPr>
        <w:t xml:space="preserve"> 2020</w:t>
      </w:r>
    </w:p>
    <w:p w14:paraId="51711689" w14:textId="6C265D82" w:rsidR="00E6372D" w:rsidRDefault="00E6372D" w:rsidP="00095C19">
      <w:pPr>
        <w:rPr>
          <w:b/>
          <w:bCs/>
          <w:u w:val="single"/>
        </w:rPr>
      </w:pPr>
      <w:r>
        <w:rPr>
          <w:b/>
          <w:bCs/>
          <w:u w:val="single"/>
        </w:rPr>
        <w:t>Any decisions made by email during this time will be put on the agenda to be minuted at the first Parish Council Meeting when public meetings are allowed</w:t>
      </w:r>
    </w:p>
    <w:p w14:paraId="2862B26E" w14:textId="33474D66" w:rsidR="00D30EBE" w:rsidRDefault="00D30EBE" w:rsidP="00095C19">
      <w:pPr>
        <w:rPr>
          <w:b/>
          <w:bCs/>
          <w:u w:val="single"/>
        </w:rPr>
      </w:pPr>
      <w:r>
        <w:rPr>
          <w:b/>
          <w:bCs/>
          <w:u w:val="single"/>
        </w:rPr>
        <w:t>General information</w:t>
      </w:r>
    </w:p>
    <w:p w14:paraId="11545C11" w14:textId="7C38F178" w:rsidR="00095C19" w:rsidRDefault="00095C19" w:rsidP="00095C19">
      <w:pPr>
        <w:rPr>
          <w:b/>
          <w:bCs/>
          <w:u w:val="single"/>
        </w:rPr>
      </w:pPr>
      <w:r w:rsidRPr="00F838D1">
        <w:rPr>
          <w:b/>
          <w:bCs/>
          <w:u w:val="single"/>
        </w:rPr>
        <w:t>Cheques/ Payments approved</w:t>
      </w:r>
      <w:r w:rsidR="006B6801">
        <w:rPr>
          <w:b/>
          <w:bCs/>
          <w:u w:val="single"/>
        </w:rPr>
        <w:t xml:space="preserve"> for </w:t>
      </w:r>
      <w:r w:rsidR="009367A7">
        <w:rPr>
          <w:b/>
          <w:bCs/>
          <w:u w:val="single"/>
        </w:rPr>
        <w:t>July</w:t>
      </w:r>
      <w:r w:rsidR="002054AD">
        <w:rPr>
          <w:b/>
          <w:bCs/>
          <w:u w:val="single"/>
        </w:rPr>
        <w:t xml:space="preserve"> </w:t>
      </w:r>
      <w:r w:rsidR="006B6801">
        <w:rPr>
          <w:b/>
          <w:bCs/>
          <w:u w:val="single"/>
        </w:rPr>
        <w:t>2020</w:t>
      </w:r>
    </w:p>
    <w:p w14:paraId="4930B173" w14:textId="3004A9FF" w:rsidR="00F75A8A" w:rsidRPr="00F75A8A" w:rsidRDefault="00F75A8A" w:rsidP="00F75A8A">
      <w:pPr>
        <w:rPr>
          <w:b/>
          <w:bCs/>
        </w:rPr>
      </w:pPr>
      <w:r w:rsidRPr="00F75A8A">
        <w:rPr>
          <w:b/>
          <w:bCs/>
        </w:rPr>
        <w:t>The following payments were authorised 24th July 2020 and agreed by e-mail during the suspension of Parish Council Meetings during the Covid 19 emergency (The cheques were signed by Name to be entered )</w:t>
      </w:r>
      <w:r w:rsidRPr="00F75A8A">
        <w:rPr>
          <w:b/>
          <w:bCs/>
        </w:rPr>
        <w:tab/>
      </w:r>
      <w:r w:rsidRPr="00F75A8A">
        <w:rPr>
          <w:b/>
          <w:bCs/>
        </w:rPr>
        <w:tab/>
      </w:r>
      <w:r w:rsidRPr="00F75A8A">
        <w:rPr>
          <w:b/>
          <w:bCs/>
        </w:rPr>
        <w:tab/>
      </w:r>
    </w:p>
    <w:p w14:paraId="6C146C34" w14:textId="5259CA18" w:rsidR="00F75A8A" w:rsidRPr="00F75A8A" w:rsidRDefault="00F75A8A" w:rsidP="005E1D0A">
      <w:pPr>
        <w:spacing w:after="0"/>
        <w:rPr>
          <w:b/>
          <w:bCs/>
        </w:rPr>
      </w:pPr>
      <w:r w:rsidRPr="00F75A8A">
        <w:rPr>
          <w:b/>
          <w:bCs/>
        </w:rPr>
        <w:t>B</w:t>
      </w:r>
      <w:r>
        <w:rPr>
          <w:b/>
          <w:bCs/>
        </w:rPr>
        <w:t>al</w:t>
      </w:r>
      <w:r w:rsidRPr="00F75A8A">
        <w:rPr>
          <w:b/>
          <w:bCs/>
        </w:rPr>
        <w:t>ance  Current Account for June 2020</w:t>
      </w:r>
      <w:r w:rsidRPr="00F75A8A">
        <w:rPr>
          <w:b/>
          <w:bCs/>
        </w:rPr>
        <w:tab/>
      </w:r>
      <w:r w:rsidRPr="00F75A8A">
        <w:rPr>
          <w:b/>
          <w:bCs/>
        </w:rPr>
        <w:tab/>
      </w:r>
      <w:r w:rsidRPr="00F75A8A">
        <w:rPr>
          <w:b/>
          <w:bCs/>
        </w:rPr>
        <w:tab/>
        <w:t>£12,691.65</w:t>
      </w:r>
      <w:r w:rsidRPr="00F75A8A">
        <w:rPr>
          <w:b/>
          <w:bCs/>
        </w:rPr>
        <w:tab/>
      </w:r>
      <w:r w:rsidRPr="00F75A8A">
        <w:rPr>
          <w:b/>
          <w:bCs/>
        </w:rPr>
        <w:tab/>
      </w:r>
    </w:p>
    <w:p w14:paraId="0BBB9316" w14:textId="4A114E1C" w:rsidR="00F75A8A" w:rsidRPr="00F75A8A" w:rsidRDefault="00F75A8A" w:rsidP="005E1D0A">
      <w:pPr>
        <w:spacing w:after="0"/>
        <w:rPr>
          <w:b/>
          <w:bCs/>
        </w:rPr>
      </w:pPr>
      <w:r>
        <w:rPr>
          <w:b/>
          <w:bCs/>
        </w:rPr>
        <w:t>P</w:t>
      </w:r>
      <w:r w:rsidRPr="00F75A8A">
        <w:rPr>
          <w:b/>
          <w:bCs/>
        </w:rPr>
        <w:t>lus the following receipts</w:t>
      </w:r>
      <w:r w:rsidRPr="00F75A8A">
        <w:rPr>
          <w:b/>
          <w:bCs/>
        </w:rPr>
        <w:tab/>
      </w:r>
      <w:r w:rsidRPr="00F75A8A">
        <w:rPr>
          <w:b/>
          <w:bCs/>
        </w:rPr>
        <w:tab/>
      </w:r>
      <w:r w:rsidRPr="00F75A8A">
        <w:rPr>
          <w:b/>
          <w:bCs/>
        </w:rPr>
        <w:tab/>
      </w:r>
      <w:r w:rsidRPr="00F75A8A">
        <w:rPr>
          <w:b/>
          <w:bCs/>
        </w:rPr>
        <w:tab/>
      </w:r>
      <w:r w:rsidRPr="00F75A8A">
        <w:rPr>
          <w:b/>
          <w:bCs/>
        </w:rPr>
        <w:tab/>
      </w:r>
      <w:r w:rsidRPr="00F75A8A">
        <w:rPr>
          <w:b/>
          <w:bCs/>
        </w:rPr>
        <w:tab/>
      </w:r>
      <w:r w:rsidRPr="00F75A8A">
        <w:rPr>
          <w:b/>
          <w:bCs/>
        </w:rPr>
        <w:tab/>
      </w:r>
      <w:r w:rsidRPr="00F75A8A">
        <w:rPr>
          <w:b/>
          <w:bCs/>
        </w:rPr>
        <w:tab/>
      </w:r>
    </w:p>
    <w:p w14:paraId="36067262" w14:textId="59AAD4DB" w:rsidR="00F75A8A" w:rsidRPr="00F75A8A" w:rsidRDefault="00F75A8A" w:rsidP="005E1D0A">
      <w:pPr>
        <w:spacing w:after="0"/>
      </w:pPr>
      <w:r w:rsidRPr="00F75A8A">
        <w:t>VAT</w:t>
      </w:r>
      <w:r w:rsidRPr="00F75A8A">
        <w:tab/>
      </w:r>
      <w:r w:rsidRPr="00F75A8A">
        <w:tab/>
      </w:r>
      <w:r w:rsidRPr="00F75A8A">
        <w:tab/>
      </w:r>
      <w:r w:rsidRPr="00F75A8A">
        <w:tab/>
      </w:r>
      <w:r w:rsidRPr="00F75A8A">
        <w:tab/>
      </w:r>
      <w:r w:rsidRPr="00F75A8A">
        <w:tab/>
      </w:r>
      <w:r w:rsidRPr="00F75A8A">
        <w:tab/>
        <w:t>£349.75</w:t>
      </w:r>
      <w:r w:rsidRPr="00F75A8A">
        <w:tab/>
      </w:r>
      <w:r w:rsidRPr="00F75A8A">
        <w:tab/>
      </w:r>
    </w:p>
    <w:p w14:paraId="43C55DB5" w14:textId="77777777" w:rsidR="00F75A8A" w:rsidRPr="00F75A8A" w:rsidRDefault="00F75A8A" w:rsidP="005E1D0A">
      <w:pPr>
        <w:spacing w:after="0"/>
        <w:rPr>
          <w:b/>
          <w:bCs/>
        </w:rPr>
      </w:pPr>
      <w:r w:rsidRPr="00F75A8A">
        <w:rPr>
          <w:b/>
          <w:bCs/>
        </w:rPr>
        <w:t>Total Income</w:t>
      </w:r>
      <w:r w:rsidRPr="00F75A8A">
        <w:rPr>
          <w:b/>
          <w:bCs/>
        </w:rPr>
        <w:tab/>
      </w:r>
      <w:r w:rsidRPr="00F75A8A">
        <w:rPr>
          <w:b/>
          <w:bCs/>
        </w:rPr>
        <w:tab/>
      </w:r>
      <w:r w:rsidRPr="00F75A8A">
        <w:rPr>
          <w:b/>
          <w:bCs/>
        </w:rPr>
        <w:tab/>
      </w:r>
      <w:r w:rsidRPr="00F75A8A">
        <w:rPr>
          <w:b/>
          <w:bCs/>
        </w:rPr>
        <w:tab/>
      </w:r>
      <w:r w:rsidRPr="00F75A8A">
        <w:rPr>
          <w:b/>
          <w:bCs/>
        </w:rPr>
        <w:tab/>
      </w:r>
      <w:r w:rsidRPr="00F75A8A">
        <w:rPr>
          <w:b/>
          <w:bCs/>
        </w:rPr>
        <w:tab/>
        <w:t>£349.75</w:t>
      </w:r>
      <w:r w:rsidRPr="00F75A8A">
        <w:rPr>
          <w:b/>
          <w:bCs/>
        </w:rPr>
        <w:tab/>
      </w:r>
      <w:r w:rsidRPr="00F75A8A">
        <w:rPr>
          <w:b/>
          <w:bCs/>
        </w:rPr>
        <w:tab/>
      </w:r>
    </w:p>
    <w:p w14:paraId="05A8CC30" w14:textId="72088159" w:rsidR="00F75A8A" w:rsidRPr="00F75A8A" w:rsidRDefault="00F75A8A" w:rsidP="005E1D0A">
      <w:pPr>
        <w:spacing w:after="0"/>
        <w:rPr>
          <w:b/>
          <w:bCs/>
        </w:rPr>
      </w:pPr>
      <w:r w:rsidRPr="00F75A8A">
        <w:rPr>
          <w:b/>
          <w:bCs/>
        </w:rPr>
        <w:t>Grand Total before cheque payments</w:t>
      </w:r>
      <w:r w:rsidRPr="00F75A8A">
        <w:rPr>
          <w:b/>
          <w:bCs/>
        </w:rPr>
        <w:tab/>
      </w:r>
      <w:r w:rsidRPr="00F75A8A">
        <w:rPr>
          <w:b/>
          <w:bCs/>
        </w:rPr>
        <w:tab/>
      </w:r>
      <w:r w:rsidRPr="00F75A8A">
        <w:rPr>
          <w:b/>
          <w:bCs/>
        </w:rPr>
        <w:tab/>
        <w:t>£13,041.40</w:t>
      </w:r>
      <w:r w:rsidRPr="00F75A8A">
        <w:rPr>
          <w:b/>
          <w:bCs/>
        </w:rPr>
        <w:tab/>
      </w:r>
      <w:r w:rsidRPr="00F75A8A">
        <w:rPr>
          <w:b/>
          <w:bCs/>
        </w:rPr>
        <w:tab/>
      </w:r>
    </w:p>
    <w:p w14:paraId="299C8039" w14:textId="23E16D03" w:rsidR="00F75A8A" w:rsidRPr="00F75A8A" w:rsidRDefault="00F75A8A" w:rsidP="005E1D0A">
      <w:pPr>
        <w:spacing w:after="0"/>
        <w:rPr>
          <w:b/>
          <w:bCs/>
        </w:rPr>
      </w:pPr>
      <w:r w:rsidRPr="00F75A8A">
        <w:rPr>
          <w:b/>
          <w:bCs/>
        </w:rPr>
        <w:t>Cheques</w:t>
      </w:r>
      <w:r w:rsidRPr="00F75A8A">
        <w:rPr>
          <w:b/>
          <w:bCs/>
        </w:rPr>
        <w:tab/>
      </w:r>
      <w:r w:rsidRPr="00F75A8A">
        <w:rPr>
          <w:b/>
          <w:bCs/>
        </w:rPr>
        <w:tab/>
        <w:t>Description</w:t>
      </w:r>
      <w:r w:rsidRPr="00F75A8A">
        <w:rPr>
          <w:b/>
          <w:bCs/>
        </w:rPr>
        <w:tab/>
      </w:r>
      <w:r w:rsidRPr="00F75A8A">
        <w:rPr>
          <w:b/>
          <w:bCs/>
        </w:rPr>
        <w:tab/>
      </w:r>
      <w:r w:rsidRPr="00F75A8A">
        <w:rPr>
          <w:b/>
          <w:bCs/>
        </w:rPr>
        <w:tab/>
        <w:t>Total</w:t>
      </w:r>
      <w:r w:rsidRPr="00F75A8A">
        <w:rPr>
          <w:b/>
          <w:bCs/>
        </w:rPr>
        <w:tab/>
      </w:r>
    </w:p>
    <w:p w14:paraId="73EFE285" w14:textId="7B2EF95A" w:rsidR="00F75A8A" w:rsidRPr="00F75A8A" w:rsidRDefault="00F75A8A" w:rsidP="005E1D0A">
      <w:pPr>
        <w:spacing w:after="0"/>
      </w:pPr>
      <w:r w:rsidRPr="00F75A8A">
        <w:t>910</w:t>
      </w:r>
      <w:r w:rsidRPr="00F75A8A">
        <w:tab/>
      </w:r>
      <w:r w:rsidRPr="00F75A8A">
        <w:tab/>
        <w:t>M Bergin - internal audit fees</w:t>
      </w:r>
      <w:r w:rsidRPr="00F75A8A">
        <w:tab/>
      </w:r>
      <w:r w:rsidRPr="00F75A8A">
        <w:tab/>
        <w:t>£30.00</w:t>
      </w:r>
      <w:r w:rsidRPr="00F75A8A">
        <w:tab/>
      </w:r>
    </w:p>
    <w:p w14:paraId="23D92933" w14:textId="786D3831" w:rsidR="00F75A8A" w:rsidRPr="00F75A8A" w:rsidRDefault="00F75A8A" w:rsidP="005E1D0A">
      <w:pPr>
        <w:spacing w:after="0"/>
        <w:rPr>
          <w:b/>
          <w:bCs/>
        </w:rPr>
      </w:pPr>
      <w:r w:rsidRPr="00F75A8A">
        <w:rPr>
          <w:b/>
          <w:bCs/>
        </w:rPr>
        <w:t>Total Cheques paid</w:t>
      </w:r>
      <w:r w:rsidRPr="00F75A8A">
        <w:rPr>
          <w:b/>
          <w:bCs/>
        </w:rPr>
        <w:tab/>
      </w:r>
      <w:r w:rsidRPr="00F75A8A">
        <w:rPr>
          <w:b/>
          <w:bCs/>
        </w:rPr>
        <w:tab/>
      </w:r>
      <w:r w:rsidRPr="00F75A8A">
        <w:rPr>
          <w:b/>
          <w:bCs/>
        </w:rPr>
        <w:tab/>
      </w:r>
      <w:r w:rsidRPr="00F75A8A">
        <w:rPr>
          <w:b/>
          <w:bCs/>
        </w:rPr>
        <w:tab/>
      </w:r>
      <w:r w:rsidRPr="00F75A8A">
        <w:rPr>
          <w:b/>
          <w:bCs/>
        </w:rPr>
        <w:tab/>
        <w:t>£30.00</w:t>
      </w:r>
      <w:r w:rsidRPr="00F75A8A">
        <w:rPr>
          <w:b/>
          <w:bCs/>
        </w:rPr>
        <w:tab/>
      </w:r>
    </w:p>
    <w:p w14:paraId="5D0E4EC2" w14:textId="4808A949" w:rsidR="00F75A8A" w:rsidRPr="00F75A8A" w:rsidRDefault="00F75A8A" w:rsidP="005E1D0A">
      <w:pPr>
        <w:spacing w:after="0"/>
        <w:rPr>
          <w:b/>
          <w:bCs/>
        </w:rPr>
      </w:pPr>
      <w:r w:rsidRPr="00F75A8A">
        <w:rPr>
          <w:b/>
          <w:bCs/>
        </w:rPr>
        <w:t>Balance in Current Account for May 2020        *</w:t>
      </w:r>
      <w:r w:rsidRPr="00F75A8A">
        <w:rPr>
          <w:b/>
          <w:bCs/>
        </w:rPr>
        <w:tab/>
      </w:r>
      <w:r w:rsidRPr="00F75A8A">
        <w:rPr>
          <w:b/>
          <w:bCs/>
        </w:rPr>
        <w:tab/>
        <w:t>£13,011.40</w:t>
      </w:r>
      <w:r w:rsidRPr="00F75A8A">
        <w:rPr>
          <w:b/>
          <w:bCs/>
        </w:rPr>
        <w:tab/>
      </w:r>
    </w:p>
    <w:p w14:paraId="08F06263" w14:textId="6F6EFDDE" w:rsidR="00F75A8A" w:rsidRPr="00F75A8A" w:rsidRDefault="00F75A8A" w:rsidP="005E1D0A">
      <w:pPr>
        <w:spacing w:after="0"/>
        <w:rPr>
          <w:b/>
          <w:bCs/>
        </w:rPr>
      </w:pPr>
      <w:r w:rsidRPr="00F75A8A">
        <w:rPr>
          <w:b/>
          <w:bCs/>
        </w:rPr>
        <w:t>Balance in Savings Account   (</w:t>
      </w:r>
      <w:proofErr w:type="spellStart"/>
      <w:r w:rsidRPr="00F75A8A">
        <w:rPr>
          <w:b/>
          <w:bCs/>
        </w:rPr>
        <w:t>inc</w:t>
      </w:r>
      <w:proofErr w:type="spellEnd"/>
      <w:r w:rsidRPr="00F75A8A">
        <w:rPr>
          <w:b/>
          <w:bCs/>
        </w:rPr>
        <w:t xml:space="preserve"> interest paid in </w:t>
      </w:r>
      <w:r>
        <w:rPr>
          <w:b/>
          <w:bCs/>
        </w:rPr>
        <w:t>May</w:t>
      </w:r>
      <w:r w:rsidRPr="00F75A8A">
        <w:rPr>
          <w:b/>
          <w:bCs/>
        </w:rPr>
        <w:t>)</w:t>
      </w:r>
      <w:r w:rsidRPr="00F75A8A">
        <w:rPr>
          <w:b/>
          <w:bCs/>
        </w:rPr>
        <w:tab/>
        <w:t>£4,804.69</w:t>
      </w:r>
      <w:r w:rsidRPr="00F75A8A">
        <w:rPr>
          <w:b/>
          <w:bCs/>
        </w:rPr>
        <w:tab/>
      </w:r>
    </w:p>
    <w:p w14:paraId="08FB37C0" w14:textId="46C6E139" w:rsidR="00F75A8A" w:rsidRPr="00F75A8A" w:rsidRDefault="00F75A8A" w:rsidP="005E1D0A">
      <w:pPr>
        <w:spacing w:after="0"/>
        <w:rPr>
          <w:b/>
          <w:bCs/>
        </w:rPr>
      </w:pPr>
      <w:r w:rsidRPr="00F75A8A">
        <w:rPr>
          <w:b/>
          <w:bCs/>
        </w:rPr>
        <w:t>G</w:t>
      </w:r>
      <w:r>
        <w:rPr>
          <w:b/>
          <w:bCs/>
        </w:rPr>
        <w:t>R</w:t>
      </w:r>
      <w:r w:rsidRPr="00F75A8A">
        <w:rPr>
          <w:b/>
          <w:bCs/>
        </w:rPr>
        <w:t>AND TOTAL</w:t>
      </w:r>
      <w:r w:rsidRPr="00F75A8A">
        <w:rPr>
          <w:b/>
          <w:bCs/>
        </w:rPr>
        <w:tab/>
      </w:r>
      <w:r w:rsidRPr="00F75A8A">
        <w:rPr>
          <w:b/>
          <w:bCs/>
        </w:rPr>
        <w:tab/>
      </w:r>
      <w:r w:rsidRPr="00F75A8A">
        <w:rPr>
          <w:b/>
          <w:bCs/>
        </w:rPr>
        <w:tab/>
      </w:r>
      <w:r w:rsidRPr="00F75A8A">
        <w:rPr>
          <w:b/>
          <w:bCs/>
        </w:rPr>
        <w:tab/>
      </w:r>
      <w:r w:rsidRPr="00F75A8A">
        <w:rPr>
          <w:b/>
          <w:bCs/>
        </w:rPr>
        <w:tab/>
      </w:r>
      <w:r w:rsidRPr="00F75A8A">
        <w:rPr>
          <w:b/>
          <w:bCs/>
        </w:rPr>
        <w:tab/>
        <w:t>£17,816.09</w:t>
      </w:r>
    </w:p>
    <w:p w14:paraId="2F06E5F8" w14:textId="1555ED7A" w:rsidR="00F75A8A" w:rsidRPr="00F75A8A" w:rsidRDefault="00F75A8A" w:rsidP="005E1D0A">
      <w:pPr>
        <w:spacing w:after="0"/>
        <w:rPr>
          <w:b/>
          <w:bCs/>
        </w:rPr>
      </w:pPr>
      <w:r w:rsidRPr="00F75A8A">
        <w:rPr>
          <w:b/>
          <w:bCs/>
        </w:rPr>
        <w:t>JULY 2020 BANK RECONCILIATION</w:t>
      </w:r>
      <w:r w:rsidRPr="00F75A8A">
        <w:rPr>
          <w:b/>
          <w:bCs/>
        </w:rPr>
        <w:tab/>
      </w:r>
      <w:r w:rsidRPr="00F75A8A">
        <w:rPr>
          <w:b/>
          <w:bCs/>
        </w:rPr>
        <w:tab/>
      </w:r>
      <w:r w:rsidRPr="00F75A8A">
        <w:rPr>
          <w:b/>
          <w:bCs/>
        </w:rPr>
        <w:tab/>
      </w:r>
      <w:r w:rsidRPr="00F75A8A">
        <w:rPr>
          <w:b/>
          <w:bCs/>
        </w:rPr>
        <w:tab/>
      </w:r>
    </w:p>
    <w:p w14:paraId="36B11BC2" w14:textId="452E22E5" w:rsidR="00F75A8A" w:rsidRPr="00F75A8A" w:rsidRDefault="00F75A8A" w:rsidP="005E1D0A">
      <w:pPr>
        <w:spacing w:after="0"/>
        <w:rPr>
          <w:b/>
          <w:bCs/>
        </w:rPr>
      </w:pPr>
      <w:r w:rsidRPr="00F75A8A">
        <w:rPr>
          <w:b/>
          <w:bCs/>
        </w:rPr>
        <w:t>Bank Statement Balance as of 25/6/2020 - current a/c only</w:t>
      </w:r>
      <w:r w:rsidRPr="00F75A8A">
        <w:rPr>
          <w:b/>
          <w:bCs/>
        </w:rPr>
        <w:tab/>
        <w:t>£13,191.40</w:t>
      </w:r>
      <w:r w:rsidRPr="00F75A8A">
        <w:rPr>
          <w:b/>
          <w:bCs/>
        </w:rPr>
        <w:tab/>
      </w:r>
    </w:p>
    <w:p w14:paraId="4382B1F3" w14:textId="15FD96F1" w:rsidR="00F75A8A" w:rsidRPr="00F75A8A" w:rsidRDefault="00F75A8A" w:rsidP="005E1D0A">
      <w:pPr>
        <w:spacing w:after="0"/>
        <w:rPr>
          <w:b/>
          <w:bCs/>
        </w:rPr>
      </w:pPr>
      <w:r w:rsidRPr="00F75A8A">
        <w:rPr>
          <w:b/>
          <w:bCs/>
        </w:rPr>
        <w:t xml:space="preserve">Unpresented cheques </w:t>
      </w:r>
      <w:proofErr w:type="spellStart"/>
      <w:r w:rsidRPr="00F75A8A">
        <w:rPr>
          <w:b/>
          <w:bCs/>
        </w:rPr>
        <w:t>todate</w:t>
      </w:r>
      <w:proofErr w:type="spellEnd"/>
      <w:r w:rsidRPr="00F75A8A">
        <w:rPr>
          <w:b/>
          <w:bCs/>
        </w:rPr>
        <w:t xml:space="preserve"> </w:t>
      </w:r>
      <w:r w:rsidRPr="00F75A8A">
        <w:rPr>
          <w:b/>
          <w:bCs/>
        </w:rPr>
        <w:tab/>
      </w:r>
      <w:r w:rsidRPr="00F75A8A">
        <w:rPr>
          <w:b/>
          <w:bCs/>
        </w:rPr>
        <w:tab/>
      </w:r>
      <w:r w:rsidRPr="00F75A8A">
        <w:rPr>
          <w:b/>
          <w:bCs/>
        </w:rPr>
        <w:tab/>
      </w:r>
      <w:r w:rsidRPr="00F75A8A">
        <w:rPr>
          <w:b/>
          <w:bCs/>
        </w:rPr>
        <w:tab/>
      </w:r>
      <w:r>
        <w:rPr>
          <w:b/>
          <w:bCs/>
        </w:rPr>
        <w:tab/>
      </w:r>
      <w:r w:rsidRPr="00F75A8A">
        <w:rPr>
          <w:b/>
          <w:bCs/>
        </w:rPr>
        <w:t>£180.00</w:t>
      </w:r>
      <w:r w:rsidRPr="00F75A8A">
        <w:rPr>
          <w:b/>
          <w:bCs/>
        </w:rPr>
        <w:tab/>
      </w:r>
    </w:p>
    <w:p w14:paraId="07F19444" w14:textId="3E101931" w:rsidR="00F75A8A" w:rsidRPr="00F75A8A" w:rsidRDefault="00F75A8A" w:rsidP="005E1D0A">
      <w:pPr>
        <w:spacing w:after="0"/>
        <w:rPr>
          <w:b/>
          <w:bCs/>
        </w:rPr>
      </w:pPr>
      <w:r w:rsidRPr="00F75A8A">
        <w:rPr>
          <w:b/>
          <w:bCs/>
        </w:rPr>
        <w:t>Balance in community account (always match balance marked *)13,</w:t>
      </w:r>
      <w:r w:rsidR="005E1D0A">
        <w:rPr>
          <w:b/>
          <w:bCs/>
        </w:rPr>
        <w:t>011</w:t>
      </w:r>
      <w:r>
        <w:rPr>
          <w:b/>
          <w:bCs/>
        </w:rPr>
        <w:t>.40</w:t>
      </w:r>
      <w:r w:rsidRPr="00F75A8A">
        <w:rPr>
          <w:b/>
          <w:bCs/>
        </w:rPr>
        <w:tab/>
      </w:r>
    </w:p>
    <w:p w14:paraId="5D9202D6" w14:textId="4BF79E1E" w:rsidR="00F75A8A" w:rsidRPr="00F75A8A" w:rsidRDefault="00F75A8A" w:rsidP="005E1D0A">
      <w:pPr>
        <w:spacing w:after="0"/>
        <w:rPr>
          <w:b/>
          <w:bCs/>
        </w:rPr>
      </w:pPr>
      <w:r>
        <w:rPr>
          <w:b/>
          <w:bCs/>
        </w:rPr>
        <w:t>R</w:t>
      </w:r>
      <w:r w:rsidRPr="00F75A8A">
        <w:rPr>
          <w:b/>
          <w:bCs/>
        </w:rPr>
        <w:t>ingfenced restricted funds for volunteer group</w:t>
      </w:r>
      <w:r w:rsidRPr="00F75A8A">
        <w:rPr>
          <w:b/>
          <w:bCs/>
        </w:rPr>
        <w:tab/>
      </w:r>
      <w:r w:rsidRPr="00F75A8A">
        <w:rPr>
          <w:b/>
          <w:bCs/>
        </w:rPr>
        <w:tab/>
        <w:t>£574.25</w:t>
      </w:r>
      <w:r w:rsidRPr="00F75A8A">
        <w:rPr>
          <w:b/>
          <w:bCs/>
        </w:rPr>
        <w:tab/>
      </w:r>
    </w:p>
    <w:p w14:paraId="4583A9B4" w14:textId="59359A3D" w:rsidR="00F75A8A" w:rsidRPr="005E1D0A" w:rsidRDefault="00F75A8A" w:rsidP="005E1D0A">
      <w:pPr>
        <w:spacing w:after="0"/>
      </w:pPr>
      <w:r w:rsidRPr="005E1D0A">
        <w:t>Less payments for volunteers</w:t>
      </w:r>
      <w:r w:rsidRPr="005E1D0A">
        <w:tab/>
      </w:r>
      <w:r w:rsidRPr="005E1D0A">
        <w:tab/>
      </w:r>
      <w:r w:rsidRPr="005E1D0A">
        <w:tab/>
      </w:r>
      <w:r w:rsidRPr="005E1D0A">
        <w:tab/>
      </w:r>
      <w:r w:rsidRPr="005E1D0A">
        <w:tab/>
        <w:t>£0.00</w:t>
      </w:r>
      <w:r w:rsidRPr="005E1D0A">
        <w:tab/>
      </w:r>
    </w:p>
    <w:p w14:paraId="0EF4370D" w14:textId="77777777" w:rsidR="00F75A8A" w:rsidRDefault="00F75A8A" w:rsidP="005E1D0A">
      <w:pPr>
        <w:spacing w:after="0"/>
        <w:rPr>
          <w:b/>
          <w:bCs/>
        </w:rPr>
      </w:pPr>
      <w:r w:rsidRPr="00F75A8A">
        <w:rPr>
          <w:b/>
          <w:bCs/>
        </w:rPr>
        <w:t>Balance left as of  24/7/2020</w:t>
      </w:r>
      <w:r w:rsidRPr="00F75A8A">
        <w:rPr>
          <w:b/>
          <w:bCs/>
        </w:rPr>
        <w:tab/>
      </w:r>
      <w:r w:rsidRPr="00F75A8A">
        <w:rPr>
          <w:b/>
          <w:bCs/>
        </w:rPr>
        <w:tab/>
      </w:r>
      <w:r w:rsidRPr="00F75A8A">
        <w:rPr>
          <w:b/>
          <w:bCs/>
        </w:rPr>
        <w:tab/>
      </w:r>
      <w:r w:rsidRPr="00F75A8A">
        <w:rPr>
          <w:b/>
          <w:bCs/>
        </w:rPr>
        <w:tab/>
      </w:r>
      <w:r w:rsidRPr="00F75A8A">
        <w:rPr>
          <w:b/>
          <w:bCs/>
        </w:rPr>
        <w:tab/>
        <w:t>£574.25</w:t>
      </w:r>
    </w:p>
    <w:p w14:paraId="53080F00" w14:textId="49F0A34C" w:rsidR="005160A9" w:rsidRDefault="005160A9" w:rsidP="00F75A8A">
      <w:pPr>
        <w:rPr>
          <w:b/>
          <w:bCs/>
        </w:rPr>
      </w:pPr>
      <w:r>
        <w:rPr>
          <w:b/>
          <w:bCs/>
        </w:rPr>
        <w:t>Clerks salary will be paid in lieu when PAYE payments are possible.</w:t>
      </w:r>
    </w:p>
    <w:p w14:paraId="6C5CA535" w14:textId="77777777" w:rsidR="00095C19" w:rsidRDefault="00095C19" w:rsidP="00095C19">
      <w:pPr>
        <w:pStyle w:val="ListParagraph"/>
        <w:rPr>
          <w:b/>
          <w:bCs/>
          <w:u w:val="single"/>
        </w:rPr>
      </w:pPr>
      <w:r>
        <w:rPr>
          <w:b/>
          <w:bCs/>
          <w:u w:val="single"/>
        </w:rPr>
        <w:t xml:space="preserve">Brief Planning updates </w:t>
      </w:r>
    </w:p>
    <w:p w14:paraId="1E430B66" w14:textId="77777777" w:rsidR="00E17049" w:rsidRDefault="00E17049" w:rsidP="00095C19">
      <w:pPr>
        <w:pStyle w:val="ListParagraph"/>
        <w:rPr>
          <w:b/>
          <w:bCs/>
        </w:rPr>
      </w:pPr>
    </w:p>
    <w:p w14:paraId="12F99F12" w14:textId="6EC71A44" w:rsidR="00C314DA" w:rsidRDefault="00E17049" w:rsidP="009C330C">
      <w:pPr>
        <w:pStyle w:val="ListParagraph"/>
        <w:rPr>
          <w:b/>
          <w:bCs/>
        </w:rPr>
      </w:pPr>
      <w:r>
        <w:rPr>
          <w:b/>
          <w:bCs/>
        </w:rPr>
        <w:t>Vattenfall –</w:t>
      </w:r>
      <w:r w:rsidR="009C330C">
        <w:rPr>
          <w:b/>
          <w:bCs/>
        </w:rPr>
        <w:t>extract from email regarding this as follows</w:t>
      </w:r>
    </w:p>
    <w:p w14:paraId="47A3D296" w14:textId="793483AA" w:rsidR="009C330C" w:rsidRPr="009C330C" w:rsidRDefault="009C330C" w:rsidP="009C330C">
      <w:pPr>
        <w:pStyle w:val="ListParagraph"/>
        <w:rPr>
          <w:i/>
          <w:iCs/>
        </w:rPr>
      </w:pPr>
      <w:r w:rsidRPr="009C330C">
        <w:rPr>
          <w:i/>
          <w:iCs/>
        </w:rPr>
        <w:t xml:space="preserve">The </w:t>
      </w:r>
      <w:proofErr w:type="spellStart"/>
      <w:r w:rsidRPr="009C330C">
        <w:rPr>
          <w:i/>
          <w:iCs/>
        </w:rPr>
        <w:t>SoS</w:t>
      </w:r>
      <w:proofErr w:type="spellEnd"/>
      <w:r w:rsidRPr="009C330C">
        <w:rPr>
          <w:i/>
          <w:iCs/>
        </w:rPr>
        <w:t xml:space="preserve"> approved Vattenfall's Norfolk Vanguard project and issued a ‘minded to approve’ letter for </w:t>
      </w:r>
      <w:proofErr w:type="spellStart"/>
      <w:r w:rsidRPr="009C330C">
        <w:rPr>
          <w:i/>
          <w:iCs/>
        </w:rPr>
        <w:t>Orsted's</w:t>
      </w:r>
      <w:proofErr w:type="spellEnd"/>
      <w:r w:rsidRPr="009C330C">
        <w:rPr>
          <w:i/>
          <w:iCs/>
        </w:rPr>
        <w:t xml:space="preserve"> Hornsea Three, giving it a new decision deadline of 31st December, pending further information on seabird habitats.  Whereas the issue that resulted in the refusal of the Thanet wind farm extension (off Kent) last month was navigation, the issue for both of these projects was Habitats Directives, relating to seabirds - the highest level of natural protection in international law.</w:t>
      </w:r>
    </w:p>
    <w:p w14:paraId="00EB2915" w14:textId="5893B257" w:rsidR="00C314DA" w:rsidRDefault="00C314DA" w:rsidP="00095C19">
      <w:pPr>
        <w:pStyle w:val="ListParagraph"/>
        <w:rPr>
          <w:b/>
          <w:bCs/>
        </w:rPr>
      </w:pPr>
    </w:p>
    <w:p w14:paraId="67EC6B72" w14:textId="38585C4F" w:rsidR="00C314DA" w:rsidRPr="00C314DA" w:rsidRDefault="00C314DA" w:rsidP="00C314DA">
      <w:pPr>
        <w:pStyle w:val="ListParagraph"/>
        <w:rPr>
          <w:b/>
          <w:bCs/>
        </w:rPr>
      </w:pPr>
      <w:r w:rsidRPr="00C314DA">
        <w:rPr>
          <w:b/>
          <w:bCs/>
        </w:rPr>
        <w:t>3PL/2020/0565/D</w:t>
      </w:r>
      <w:r>
        <w:rPr>
          <w:b/>
          <w:bCs/>
        </w:rPr>
        <w:t xml:space="preserve"> </w:t>
      </w:r>
      <w:r w:rsidRPr="00C314DA">
        <w:rPr>
          <w:b/>
          <w:bCs/>
        </w:rPr>
        <w:t>Reserved matters application for erection of dwelling (plot 3), following outline permission 3PL/2018/0187/O</w:t>
      </w:r>
      <w:r>
        <w:rPr>
          <w:b/>
          <w:bCs/>
        </w:rPr>
        <w:t xml:space="preserve"> </w:t>
      </w:r>
    </w:p>
    <w:p w14:paraId="257E4F7B" w14:textId="77777777" w:rsidR="00C314DA" w:rsidRPr="00C314DA" w:rsidRDefault="00C314DA" w:rsidP="00C314DA">
      <w:pPr>
        <w:pStyle w:val="ListParagraph"/>
      </w:pPr>
      <w:r w:rsidRPr="00C314DA">
        <w:t>HOLME HALE: Plot 3 , Crossways Farm, Cook Road</w:t>
      </w:r>
    </w:p>
    <w:p w14:paraId="79BBDD66" w14:textId="66D2ECFC" w:rsidR="00C314DA" w:rsidRDefault="00C314DA" w:rsidP="00C314DA">
      <w:pPr>
        <w:pStyle w:val="ListParagraph"/>
        <w:rPr>
          <w:b/>
          <w:bCs/>
        </w:rPr>
      </w:pPr>
      <w:r>
        <w:rPr>
          <w:b/>
          <w:bCs/>
        </w:rPr>
        <w:t xml:space="preserve">Received </w:t>
      </w:r>
      <w:r w:rsidRPr="00C314DA">
        <w:rPr>
          <w:b/>
          <w:bCs/>
        </w:rPr>
        <w:t xml:space="preserve"> 18</w:t>
      </w:r>
      <w:r w:rsidRPr="00C314DA">
        <w:rPr>
          <w:b/>
          <w:bCs/>
          <w:vertAlign w:val="superscript"/>
        </w:rPr>
        <w:t>th</w:t>
      </w:r>
      <w:r>
        <w:rPr>
          <w:b/>
          <w:bCs/>
        </w:rPr>
        <w:t xml:space="preserve"> June  comments by 8</w:t>
      </w:r>
      <w:r w:rsidRPr="00C314DA">
        <w:rPr>
          <w:b/>
          <w:bCs/>
          <w:vertAlign w:val="superscript"/>
        </w:rPr>
        <w:t>th</w:t>
      </w:r>
      <w:r>
        <w:rPr>
          <w:b/>
          <w:bCs/>
        </w:rPr>
        <w:t xml:space="preserve"> July</w:t>
      </w:r>
    </w:p>
    <w:p w14:paraId="04BBFDB2" w14:textId="1338165A" w:rsidR="008A40D0" w:rsidRDefault="008A40D0" w:rsidP="008A40D0">
      <w:pPr>
        <w:pStyle w:val="ListParagraph"/>
      </w:pPr>
      <w:r>
        <w:t>Parish Council object due to the following points raised:-</w:t>
      </w:r>
      <w:r w:rsidR="00324CFF">
        <w:t xml:space="preserve"> </w:t>
      </w:r>
    </w:p>
    <w:p w14:paraId="302A7D4C" w14:textId="7E6F801F" w:rsidR="008A40D0" w:rsidRPr="00324CFF" w:rsidRDefault="008A40D0" w:rsidP="00324CFF">
      <w:pPr>
        <w:pStyle w:val="ListParagraph"/>
        <w:numPr>
          <w:ilvl w:val="0"/>
          <w:numId w:val="10"/>
        </w:numPr>
        <w:rPr>
          <w:i/>
          <w:iCs/>
        </w:rPr>
      </w:pPr>
      <w:r w:rsidRPr="008A40D0">
        <w:t xml:space="preserve">Generally, lack of detail, lack of definition and absence of labelling mean most of these drawings could represent almost anything anywhere. In particular, the site location/block plan dated 09/06/20 is illegible.  Surely Breckland Planning are not content with this?  This is the second such instance of </w:t>
      </w:r>
      <w:r w:rsidRPr="008A40D0">
        <w:lastRenderedPageBreak/>
        <w:t>poor/inadequate drawings this year.</w:t>
      </w:r>
      <w:r w:rsidR="00324CFF">
        <w:t xml:space="preserve"> (</w:t>
      </w:r>
      <w:r w:rsidR="00324CFF">
        <w:rPr>
          <w:i/>
          <w:iCs/>
        </w:rPr>
        <w:t>The Clerk has asked for clearer drawings but was told that the drawings with the application are all they have)</w:t>
      </w:r>
    </w:p>
    <w:p w14:paraId="6915A6AC" w14:textId="77777777" w:rsidR="008A40D0" w:rsidRPr="008A40D0" w:rsidRDefault="008A40D0" w:rsidP="00324CFF">
      <w:pPr>
        <w:pStyle w:val="ListParagraph"/>
        <w:numPr>
          <w:ilvl w:val="0"/>
          <w:numId w:val="10"/>
        </w:numPr>
      </w:pPr>
      <w:r w:rsidRPr="008A40D0">
        <w:t xml:space="preserve">The access road for this development has yet to be installed, despite two of the proposed houses (Plots 1 &amp; 2) nearing completion.  </w:t>
      </w:r>
    </w:p>
    <w:p w14:paraId="7EA7FB0F" w14:textId="77777777" w:rsidR="008A40D0" w:rsidRPr="008A40D0" w:rsidRDefault="008A40D0" w:rsidP="00324CFF">
      <w:pPr>
        <w:pStyle w:val="ListParagraph"/>
        <w:numPr>
          <w:ilvl w:val="0"/>
          <w:numId w:val="10"/>
        </w:numPr>
      </w:pPr>
      <w:r w:rsidRPr="008A40D0">
        <w:t>There is still unresolved poor drainage from St Andrew’s Close that passes under the proposed entrance to this development.  It is believed the original Planning Approval required the installation of a footpath from the site entrance alongside Cook Road, directly over the line of the (road) surface drainage pipe.</w:t>
      </w:r>
    </w:p>
    <w:p w14:paraId="0D5761D8" w14:textId="66384496" w:rsidR="008A40D0" w:rsidRDefault="008A40D0" w:rsidP="00324CFF">
      <w:pPr>
        <w:pStyle w:val="ListParagraph"/>
        <w:numPr>
          <w:ilvl w:val="0"/>
          <w:numId w:val="10"/>
        </w:numPr>
      </w:pPr>
      <w:r w:rsidRPr="008A40D0">
        <w:t>We consider it imperative that these (road drainage) issues are resolved prior to the installation of the site access road &amp; associated footpath.  They will almost certainly require excavation of sections of the pipework …. Ideally prior to a footpath being laid over it?</w:t>
      </w:r>
    </w:p>
    <w:p w14:paraId="17AC0C61" w14:textId="48EE70E3" w:rsidR="00A20548" w:rsidRDefault="00A20548" w:rsidP="00A20548"/>
    <w:p w14:paraId="77AE655D" w14:textId="3B8598A4" w:rsidR="00A20548" w:rsidRPr="00A20548" w:rsidRDefault="00A20548" w:rsidP="00A20548">
      <w:pPr>
        <w:spacing w:after="0"/>
        <w:ind w:left="360" w:firstLine="360"/>
        <w:rPr>
          <w:b/>
          <w:bCs/>
        </w:rPr>
      </w:pPr>
      <w:r w:rsidRPr="00A20548">
        <w:rPr>
          <w:b/>
          <w:bCs/>
        </w:rPr>
        <w:t xml:space="preserve">3PL/2020/0596/F </w:t>
      </w:r>
      <w:proofErr w:type="spellStart"/>
      <w:r w:rsidRPr="00A20548">
        <w:rPr>
          <w:b/>
          <w:bCs/>
        </w:rPr>
        <w:t>Erneford</w:t>
      </w:r>
      <w:proofErr w:type="spellEnd"/>
      <w:r w:rsidRPr="00A20548">
        <w:rPr>
          <w:b/>
          <w:bCs/>
        </w:rPr>
        <w:t xml:space="preserve"> Barns Swaffham Road Holme Hale</w:t>
      </w:r>
      <w:r>
        <w:rPr>
          <w:b/>
          <w:bCs/>
        </w:rPr>
        <w:t xml:space="preserve"> </w:t>
      </w:r>
    </w:p>
    <w:p w14:paraId="38F604BC" w14:textId="0F3D9FA7" w:rsidR="00A20548" w:rsidRDefault="00A20548" w:rsidP="00A20548">
      <w:pPr>
        <w:spacing w:after="0"/>
        <w:ind w:left="360" w:firstLine="360"/>
      </w:pPr>
      <w:r>
        <w:t>Change of use of furniture showroom and finishing room to retail use ( A1)</w:t>
      </w:r>
    </w:p>
    <w:p w14:paraId="26525A28" w14:textId="687A2D60" w:rsidR="00A20548" w:rsidRDefault="00A20548" w:rsidP="00A20548">
      <w:pPr>
        <w:spacing w:after="0"/>
        <w:ind w:left="360" w:firstLine="360"/>
        <w:rPr>
          <w:b/>
          <w:bCs/>
        </w:rPr>
      </w:pPr>
      <w:r w:rsidRPr="00A20548">
        <w:rPr>
          <w:b/>
          <w:bCs/>
        </w:rPr>
        <w:t>Received 29</w:t>
      </w:r>
      <w:r w:rsidRPr="00A20548">
        <w:rPr>
          <w:b/>
          <w:bCs/>
          <w:vertAlign w:val="superscript"/>
        </w:rPr>
        <w:t>th</w:t>
      </w:r>
      <w:r w:rsidRPr="00A20548">
        <w:rPr>
          <w:b/>
          <w:bCs/>
        </w:rPr>
        <w:t xml:space="preserve"> June – comments by 17</w:t>
      </w:r>
      <w:r w:rsidRPr="00A20548">
        <w:rPr>
          <w:b/>
          <w:bCs/>
          <w:vertAlign w:val="superscript"/>
        </w:rPr>
        <w:t>th</w:t>
      </w:r>
      <w:r w:rsidRPr="00A20548">
        <w:rPr>
          <w:b/>
          <w:bCs/>
        </w:rPr>
        <w:t xml:space="preserve"> July</w:t>
      </w:r>
    </w:p>
    <w:p w14:paraId="322BAD18" w14:textId="6A5A394E" w:rsidR="00982CFB" w:rsidRDefault="00982CFB" w:rsidP="00A20548">
      <w:pPr>
        <w:spacing w:after="0"/>
        <w:ind w:left="360" w:firstLine="360"/>
        <w:rPr>
          <w:b/>
          <w:bCs/>
        </w:rPr>
      </w:pPr>
      <w:r>
        <w:rPr>
          <w:b/>
          <w:bCs/>
        </w:rPr>
        <w:t>No objections from the Council</w:t>
      </w:r>
    </w:p>
    <w:p w14:paraId="225560BF" w14:textId="406D3915" w:rsidR="009367A7" w:rsidRDefault="009367A7" w:rsidP="00A20548">
      <w:pPr>
        <w:spacing w:after="0"/>
        <w:ind w:left="360" w:firstLine="360"/>
        <w:rPr>
          <w:b/>
          <w:bCs/>
        </w:rPr>
      </w:pPr>
    </w:p>
    <w:p w14:paraId="3933AF39" w14:textId="0ED5FA52" w:rsidR="009367A7" w:rsidRDefault="009367A7" w:rsidP="00A20548">
      <w:pPr>
        <w:spacing w:after="0"/>
        <w:ind w:left="360" w:firstLine="360"/>
        <w:rPr>
          <w:b/>
          <w:bCs/>
        </w:rPr>
      </w:pPr>
    </w:p>
    <w:p w14:paraId="41F0E2BF" w14:textId="513793C0" w:rsidR="009367A7" w:rsidRDefault="009367A7" w:rsidP="00A20548">
      <w:pPr>
        <w:spacing w:after="0"/>
        <w:ind w:left="360" w:firstLine="360"/>
        <w:rPr>
          <w:b/>
          <w:bCs/>
        </w:rPr>
      </w:pPr>
    </w:p>
    <w:p w14:paraId="5C2C08D6" w14:textId="205BDCA6" w:rsidR="009367A7" w:rsidRDefault="009367A7" w:rsidP="00A20548">
      <w:pPr>
        <w:spacing w:after="0"/>
        <w:ind w:left="360" w:firstLine="360"/>
        <w:rPr>
          <w:b/>
          <w:bCs/>
        </w:rPr>
      </w:pPr>
    </w:p>
    <w:p w14:paraId="7F2C9D26" w14:textId="77777777" w:rsidR="009367A7" w:rsidRDefault="009367A7" w:rsidP="00A20548">
      <w:pPr>
        <w:spacing w:after="0"/>
        <w:ind w:left="360" w:firstLine="360"/>
        <w:rPr>
          <w:b/>
          <w:bCs/>
        </w:rPr>
      </w:pPr>
    </w:p>
    <w:p w14:paraId="2099A4CC" w14:textId="77777777" w:rsidR="009C330C" w:rsidRDefault="009C330C" w:rsidP="00A20548">
      <w:pPr>
        <w:spacing w:after="0"/>
        <w:ind w:left="360" w:firstLine="360"/>
        <w:rPr>
          <w:b/>
          <w:bCs/>
        </w:rPr>
      </w:pPr>
    </w:p>
    <w:p w14:paraId="6E4C9A64" w14:textId="2AFD8EAA" w:rsidR="00553AC2" w:rsidRDefault="009367A7" w:rsidP="009367A7">
      <w:pPr>
        <w:spacing w:after="0"/>
        <w:ind w:left="720"/>
      </w:pPr>
      <w:r>
        <w:rPr>
          <w:b/>
          <w:bCs/>
        </w:rPr>
        <w:t>Appeal</w:t>
      </w:r>
      <w:r w:rsidRPr="009367A7">
        <w:t xml:space="preserve"> </w:t>
      </w:r>
      <w:r w:rsidRPr="009367A7">
        <w:rPr>
          <w:b/>
          <w:bCs/>
        </w:rPr>
        <w:t>Reference APP/F2605/W/20/3250909</w:t>
      </w:r>
      <w:r>
        <w:rPr>
          <w:b/>
          <w:bCs/>
        </w:rPr>
        <w:t xml:space="preserve">  received on 9</w:t>
      </w:r>
      <w:r w:rsidRPr="009367A7">
        <w:rPr>
          <w:b/>
          <w:bCs/>
          <w:vertAlign w:val="superscript"/>
        </w:rPr>
        <w:t>th</w:t>
      </w:r>
      <w:r>
        <w:rPr>
          <w:b/>
          <w:bCs/>
        </w:rPr>
        <w:t xml:space="preserve"> July for </w:t>
      </w:r>
      <w:r w:rsidR="009C330C" w:rsidRPr="009C330C">
        <w:rPr>
          <w:b/>
          <w:bCs/>
        </w:rPr>
        <w:t xml:space="preserve"> 3PL/2020/0064/O</w:t>
      </w:r>
      <w:r w:rsidR="009C330C">
        <w:rPr>
          <w:b/>
          <w:bCs/>
        </w:rPr>
        <w:t xml:space="preserve"> </w:t>
      </w:r>
      <w:r w:rsidR="009C330C" w:rsidRPr="009C330C">
        <w:rPr>
          <w:b/>
          <w:bCs/>
        </w:rPr>
        <w:t>Land East of 34 Station Road</w:t>
      </w:r>
      <w:r>
        <w:rPr>
          <w:b/>
          <w:bCs/>
        </w:rPr>
        <w:t xml:space="preserve"> </w:t>
      </w:r>
      <w:r w:rsidR="009C330C" w:rsidRPr="009367A7">
        <w:t>Erection of 3 dwelling</w:t>
      </w:r>
      <w:r>
        <w:t xml:space="preserve"> houses</w:t>
      </w:r>
    </w:p>
    <w:p w14:paraId="5C56DBF5" w14:textId="50BD983E" w:rsidR="009367A7" w:rsidRDefault="009367A7" w:rsidP="009367A7">
      <w:pPr>
        <w:spacing w:after="0"/>
        <w:ind w:left="720"/>
      </w:pPr>
      <w:r>
        <w:t xml:space="preserve">Comments to be sent in by </w:t>
      </w:r>
      <w:r w:rsidRPr="009367A7">
        <w:t>13th August 2020.</w:t>
      </w:r>
    </w:p>
    <w:p w14:paraId="7D4D45C1" w14:textId="5B6F65CA" w:rsidR="009367A7" w:rsidRDefault="009367A7" w:rsidP="009367A7">
      <w:pPr>
        <w:spacing w:after="0"/>
        <w:ind w:left="720"/>
      </w:pPr>
      <w:r>
        <w:t>Comment received from Cllr Scarlett - I don’t know if I’m misinterpreting something here, but the (lengthy) Supporting Document prepared by the Appellant’s Agent (attached) confirms that the proposed site is (as we know) Agricultural Land.  However, at the top of p.4 of the Appellant’s planning appeal form submitted to The Planning Inspectorate we find the following statement (below) which claims that the site is not part of an agricultural holding.  Surely this is incorrect … the land is part of Crossways Farm?  I was also under the (possibly mistaken) impression that the land in question was currently leased to a 3rd Party …… in which case Option (b)(ii) should have been ticked on the form.</w:t>
      </w:r>
    </w:p>
    <w:p w14:paraId="187A0230" w14:textId="1D3E8BDD" w:rsidR="009367A7" w:rsidRDefault="009367A7" w:rsidP="009367A7">
      <w:pPr>
        <w:spacing w:after="0"/>
        <w:ind w:left="720"/>
      </w:pPr>
      <w:r>
        <w:rPr>
          <w:noProof/>
        </w:rPr>
        <w:drawing>
          <wp:inline distT="0" distB="0" distL="0" distR="0" wp14:anchorId="73A848AD" wp14:editId="4E1208EA">
            <wp:extent cx="6645910" cy="21120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2112010"/>
                    </a:xfrm>
                    <a:prstGeom prst="rect">
                      <a:avLst/>
                    </a:prstGeom>
                    <a:noFill/>
                    <a:ln>
                      <a:noFill/>
                    </a:ln>
                  </pic:spPr>
                </pic:pic>
              </a:graphicData>
            </a:graphic>
          </wp:inline>
        </w:drawing>
      </w:r>
    </w:p>
    <w:p w14:paraId="1BB2B5B2" w14:textId="77777777" w:rsidR="009367A7" w:rsidRDefault="009367A7" w:rsidP="009367A7">
      <w:pPr>
        <w:spacing w:after="0"/>
        <w:ind w:left="720"/>
      </w:pPr>
      <w:r>
        <w:t xml:space="preserve"> </w:t>
      </w:r>
    </w:p>
    <w:p w14:paraId="397FE58C" w14:textId="576D1E3B" w:rsidR="009367A7" w:rsidRDefault="009367A7" w:rsidP="009367A7">
      <w:pPr>
        <w:spacing w:after="0"/>
        <w:ind w:left="720"/>
      </w:pPr>
      <w:r>
        <w:t xml:space="preserve">Comment from Cllr Pearson -The site is listed (along with the rest of Station Road, down to the </w:t>
      </w:r>
      <w:proofErr w:type="spellStart"/>
      <w:r>
        <w:t>Ashill</w:t>
      </w:r>
      <w:proofErr w:type="spellEnd"/>
      <w:r>
        <w:t xml:space="preserve"> junction, as “Priority Habitat Inventory - Lowland Calcareous Grassland (England)"</w:t>
      </w:r>
    </w:p>
    <w:p w14:paraId="6748E280" w14:textId="77777777" w:rsidR="009367A7" w:rsidRDefault="009367A7" w:rsidP="009367A7">
      <w:pPr>
        <w:spacing w:after="0"/>
        <w:ind w:left="720"/>
      </w:pPr>
      <w:r>
        <w:t>It is also flagged as a target location for Countryside stewardship, for Curlew and lapwing.</w:t>
      </w:r>
    </w:p>
    <w:p w14:paraId="31F1215E" w14:textId="5CDEDFED" w:rsidR="009367A7" w:rsidRDefault="009367A7" w:rsidP="009367A7">
      <w:pPr>
        <w:spacing w:after="0"/>
        <w:ind w:left="720"/>
      </w:pPr>
      <w:r>
        <w:t>I attach the land report for the site.. most of it is empty, but there are some things at the start.</w:t>
      </w:r>
    </w:p>
    <w:p w14:paraId="0A99D35E" w14:textId="00E186BA" w:rsidR="009367A7" w:rsidRDefault="009367A7" w:rsidP="009367A7">
      <w:pPr>
        <w:spacing w:after="0"/>
        <w:ind w:left="720"/>
      </w:pPr>
      <w:r>
        <w:t xml:space="preserve"> </w:t>
      </w:r>
    </w:p>
    <w:p w14:paraId="66FA32A8" w14:textId="4253888F" w:rsidR="00D43FBF" w:rsidRDefault="006771F8" w:rsidP="009367A7">
      <w:pPr>
        <w:spacing w:after="0"/>
        <w:ind w:left="720"/>
      </w:pPr>
      <w:r>
        <w:t>All above was collated and put into a letter that was posted onto the Appeal website.</w:t>
      </w:r>
    </w:p>
    <w:p w14:paraId="14865133" w14:textId="77777777" w:rsidR="009367A7" w:rsidRDefault="009367A7" w:rsidP="009367A7">
      <w:pPr>
        <w:spacing w:after="0"/>
        <w:ind w:left="720"/>
      </w:pPr>
    </w:p>
    <w:p w14:paraId="1066125A" w14:textId="36DAB839" w:rsidR="00731A3D" w:rsidRDefault="00731A3D" w:rsidP="00095C19">
      <w:pPr>
        <w:pStyle w:val="ListParagraph"/>
      </w:pPr>
    </w:p>
    <w:p w14:paraId="4F6FA43F" w14:textId="77777777" w:rsidR="00095C19" w:rsidRDefault="00095C19" w:rsidP="00095C19">
      <w:pPr>
        <w:pStyle w:val="ListParagraph"/>
        <w:rPr>
          <w:b/>
          <w:bCs/>
          <w:u w:val="single"/>
        </w:rPr>
      </w:pPr>
      <w:r w:rsidRPr="00400479">
        <w:rPr>
          <w:b/>
          <w:bCs/>
          <w:u w:val="single"/>
        </w:rPr>
        <w:lastRenderedPageBreak/>
        <w:t>Highways updates</w:t>
      </w:r>
    </w:p>
    <w:p w14:paraId="08FCD956" w14:textId="77777777" w:rsidR="00095C19" w:rsidRDefault="00095C19" w:rsidP="00095C19">
      <w:pPr>
        <w:pStyle w:val="ListParagraph"/>
        <w:rPr>
          <w:b/>
          <w:bCs/>
          <w:u w:val="single"/>
        </w:rPr>
      </w:pPr>
    </w:p>
    <w:bookmarkEnd w:id="0"/>
    <w:p w14:paraId="7B6667FA" w14:textId="444C8FBB" w:rsidR="006B1558" w:rsidRPr="006B1558" w:rsidRDefault="00D66309" w:rsidP="006B1558">
      <w:pPr>
        <w:pStyle w:val="ListParagraph"/>
        <w:numPr>
          <w:ilvl w:val="0"/>
          <w:numId w:val="3"/>
        </w:numPr>
        <w:rPr>
          <w:i/>
          <w:iCs/>
        </w:rPr>
      </w:pPr>
      <w:r w:rsidRPr="00D66309">
        <w:t xml:space="preserve">Western edge Cooks Road – Subsidence – </w:t>
      </w:r>
      <w:r w:rsidR="00386F23">
        <w:t>Same as last month -</w:t>
      </w:r>
      <w:r w:rsidR="005160A9">
        <w:t xml:space="preserve"> </w:t>
      </w:r>
      <w:r w:rsidR="006B1558" w:rsidRPr="006B1558">
        <w:rPr>
          <w:i/>
          <w:iCs/>
        </w:rPr>
        <w:t xml:space="preserve">Highways have said that this </w:t>
      </w:r>
      <w:r w:rsidR="006B1558">
        <w:rPr>
          <w:i/>
          <w:iCs/>
        </w:rPr>
        <w:t xml:space="preserve">is </w:t>
      </w:r>
      <w:r w:rsidR="006B1558" w:rsidRPr="006B1558">
        <w:rPr>
          <w:i/>
          <w:iCs/>
        </w:rPr>
        <w:t xml:space="preserve"> programmed but at the moment they have a reduced capacity for works due to issues with the supply chain, materials and the reduced gang capability, they also said - please be assured they will get to it when they can.</w:t>
      </w:r>
    </w:p>
    <w:p w14:paraId="22AFEE03" w14:textId="0447BD37" w:rsidR="00D66309" w:rsidRPr="00A85C8C" w:rsidRDefault="00D66309" w:rsidP="00D66309">
      <w:pPr>
        <w:pStyle w:val="ListParagraph"/>
        <w:numPr>
          <w:ilvl w:val="0"/>
          <w:numId w:val="3"/>
        </w:numPr>
        <w:rPr>
          <w:i/>
          <w:iCs/>
        </w:rPr>
      </w:pPr>
      <w:r w:rsidRPr="00D66309">
        <w:t>Flooding in Cook Road / St Andrews Close – letters to Highways to complain and letter to residents asking that they complain.</w:t>
      </w:r>
      <w:r w:rsidR="00386F23">
        <w:t xml:space="preserve"> Same as last month </w:t>
      </w:r>
      <w:r w:rsidR="002A2549">
        <w:t>–</w:t>
      </w:r>
      <w:r w:rsidRPr="00D66309">
        <w:t xml:space="preserve"> </w:t>
      </w:r>
      <w:r w:rsidR="002A2549">
        <w:t xml:space="preserve">the drains have since been “blasted” and </w:t>
      </w:r>
      <w:r w:rsidR="0030371D">
        <w:rPr>
          <w:i/>
          <w:iCs/>
        </w:rPr>
        <w:t>Cllr Scarlett has kindly offered to check the area when we get the next lot of serious rain.</w:t>
      </w:r>
    </w:p>
    <w:p w14:paraId="184A7FF7" w14:textId="77777777" w:rsidR="006E5A71" w:rsidRPr="006B1558" w:rsidRDefault="006B1558" w:rsidP="006B1558">
      <w:pPr>
        <w:ind w:left="360"/>
        <w:rPr>
          <w:b/>
          <w:bCs/>
          <w:u w:val="single"/>
        </w:rPr>
      </w:pPr>
      <w:r>
        <w:t>O</w:t>
      </w:r>
      <w:r w:rsidR="00A85C8C" w:rsidRPr="006B1558">
        <w:rPr>
          <w:b/>
          <w:bCs/>
          <w:u w:val="single"/>
        </w:rPr>
        <w:t>ther m</w:t>
      </w:r>
      <w:r w:rsidR="006E5A71" w:rsidRPr="006B1558">
        <w:rPr>
          <w:b/>
          <w:bCs/>
          <w:u w:val="single"/>
        </w:rPr>
        <w:t>atters</w:t>
      </w:r>
      <w:r w:rsidR="00802E14" w:rsidRPr="006B1558">
        <w:rPr>
          <w:b/>
          <w:bCs/>
          <w:u w:val="single"/>
        </w:rPr>
        <w:t xml:space="preserve"> </w:t>
      </w:r>
      <w:r w:rsidR="00A85C8C" w:rsidRPr="006B1558">
        <w:rPr>
          <w:b/>
          <w:bCs/>
          <w:u w:val="single"/>
        </w:rPr>
        <w:t>outstanding</w:t>
      </w:r>
    </w:p>
    <w:p w14:paraId="7D1BE00C" w14:textId="1FB9B959" w:rsidR="000F0D95" w:rsidRDefault="000F0D95" w:rsidP="000F0D95">
      <w:pPr>
        <w:pStyle w:val="ListParagraph"/>
        <w:numPr>
          <w:ilvl w:val="0"/>
          <w:numId w:val="3"/>
        </w:numPr>
      </w:pPr>
      <w:r>
        <w:t>Muddy footpath - Eastern entrance to the footpath in Church Road – meeting between TTSR and Cllr McBrien to discuss putting wood chippings down</w:t>
      </w:r>
      <w:r w:rsidR="00802E14">
        <w:t xml:space="preserve"> </w:t>
      </w:r>
      <w:r w:rsidR="00731A3D">
        <w:t>– to be arranged at a later date.</w:t>
      </w:r>
    </w:p>
    <w:p w14:paraId="330843D4" w14:textId="5B3F294E" w:rsidR="006771F8" w:rsidRPr="00906537" w:rsidRDefault="006771F8" w:rsidP="000F0D95">
      <w:pPr>
        <w:pStyle w:val="ListParagraph"/>
        <w:numPr>
          <w:ilvl w:val="0"/>
          <w:numId w:val="3"/>
        </w:numPr>
      </w:pPr>
      <w:proofErr w:type="spellStart"/>
      <w:r>
        <w:t>Their</w:t>
      </w:r>
      <w:proofErr w:type="spellEnd"/>
      <w:r>
        <w:t xml:space="preserve"> was a short extraordinary meeting held on the 27</w:t>
      </w:r>
      <w:r w:rsidRPr="006771F8">
        <w:rPr>
          <w:vertAlign w:val="superscript"/>
        </w:rPr>
        <w:t>th</w:t>
      </w:r>
      <w:r>
        <w:t xml:space="preserve"> July in the village hall car park to agree and sign the year end audit.  Following a discussion after that meeting it was agreed to try and hold an Ordinary Parish Council meeting on the 7</w:t>
      </w:r>
      <w:r w:rsidRPr="006771F8">
        <w:rPr>
          <w:vertAlign w:val="superscript"/>
        </w:rPr>
        <w:t>th</w:t>
      </w:r>
      <w:r>
        <w:t xml:space="preserve"> September in the Pavilion at 7.30pm subject to the village hall being open and the situation with the Covid 19 government guide lines and rules.</w:t>
      </w:r>
    </w:p>
    <w:sectPr w:rsidR="006771F8" w:rsidRPr="00906537" w:rsidSect="001A62C2">
      <w:footerReference w:type="default" r:id="rId9"/>
      <w:pgSz w:w="11906" w:h="16838"/>
      <w:pgMar w:top="0" w:right="720"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1DA7B" w14:textId="77777777" w:rsidR="004C6090" w:rsidRDefault="004C6090" w:rsidP="005160A9">
      <w:pPr>
        <w:spacing w:after="0" w:line="240" w:lineRule="auto"/>
      </w:pPr>
      <w:r>
        <w:separator/>
      </w:r>
    </w:p>
  </w:endnote>
  <w:endnote w:type="continuationSeparator" w:id="0">
    <w:p w14:paraId="7D3AEC99" w14:textId="77777777" w:rsidR="004C6090" w:rsidRDefault="004C6090" w:rsidP="0051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000916"/>
      <w:docPartObj>
        <w:docPartGallery w:val="Page Numbers (Bottom of Page)"/>
        <w:docPartUnique/>
      </w:docPartObj>
    </w:sdtPr>
    <w:sdtEndPr>
      <w:rPr>
        <w:noProof/>
      </w:rPr>
    </w:sdtEndPr>
    <w:sdtContent>
      <w:p w14:paraId="6D5B7237" w14:textId="0782BE6A" w:rsidR="005160A9" w:rsidRDefault="005160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C47736" w14:textId="77777777" w:rsidR="005160A9" w:rsidRDefault="0051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B1E0D" w14:textId="77777777" w:rsidR="004C6090" w:rsidRDefault="004C6090" w:rsidP="005160A9">
      <w:pPr>
        <w:spacing w:after="0" w:line="240" w:lineRule="auto"/>
      </w:pPr>
      <w:r>
        <w:separator/>
      </w:r>
    </w:p>
  </w:footnote>
  <w:footnote w:type="continuationSeparator" w:id="0">
    <w:p w14:paraId="540DFA42" w14:textId="77777777" w:rsidR="004C6090" w:rsidRDefault="004C6090" w:rsidP="0051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6893"/>
    <w:multiLevelType w:val="hybridMultilevel"/>
    <w:tmpl w:val="49B4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676F6"/>
    <w:multiLevelType w:val="hybridMultilevel"/>
    <w:tmpl w:val="38CEB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222B8"/>
    <w:multiLevelType w:val="hybridMultilevel"/>
    <w:tmpl w:val="35B49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C746D9"/>
    <w:multiLevelType w:val="hybridMultilevel"/>
    <w:tmpl w:val="718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F7D92"/>
    <w:multiLevelType w:val="hybridMultilevel"/>
    <w:tmpl w:val="023C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F2761"/>
    <w:multiLevelType w:val="hybridMultilevel"/>
    <w:tmpl w:val="F2F409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3445A5E"/>
    <w:multiLevelType w:val="hybridMultilevel"/>
    <w:tmpl w:val="34A6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F1B6F"/>
    <w:multiLevelType w:val="hybridMultilevel"/>
    <w:tmpl w:val="53F44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D4765"/>
    <w:multiLevelType w:val="hybridMultilevel"/>
    <w:tmpl w:val="724E8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412D36"/>
    <w:multiLevelType w:val="hybridMultilevel"/>
    <w:tmpl w:val="C004DD2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4"/>
  </w:num>
  <w:num w:numId="5">
    <w:abstractNumId w:val="8"/>
  </w:num>
  <w:num w:numId="6">
    <w:abstractNumId w:val="1"/>
  </w:num>
  <w:num w:numId="7">
    <w:abstractNumId w:val="3"/>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19"/>
    <w:rsid w:val="00005319"/>
    <w:rsid w:val="00042CE4"/>
    <w:rsid w:val="00095C19"/>
    <w:rsid w:val="000F0D95"/>
    <w:rsid w:val="001A62C2"/>
    <w:rsid w:val="001E2949"/>
    <w:rsid w:val="002054A6"/>
    <w:rsid w:val="002054AD"/>
    <w:rsid w:val="00211D4A"/>
    <w:rsid w:val="00225F8A"/>
    <w:rsid w:val="002A2549"/>
    <w:rsid w:val="002E00F1"/>
    <w:rsid w:val="0030371D"/>
    <w:rsid w:val="00324CFF"/>
    <w:rsid w:val="00325C89"/>
    <w:rsid w:val="00386F23"/>
    <w:rsid w:val="0040659B"/>
    <w:rsid w:val="00452C12"/>
    <w:rsid w:val="00465B92"/>
    <w:rsid w:val="004C6090"/>
    <w:rsid w:val="005160A9"/>
    <w:rsid w:val="00553AC2"/>
    <w:rsid w:val="00592EB2"/>
    <w:rsid w:val="00596CDB"/>
    <w:rsid w:val="005B410F"/>
    <w:rsid w:val="005B5C3B"/>
    <w:rsid w:val="005E1D0A"/>
    <w:rsid w:val="005F3F1D"/>
    <w:rsid w:val="005F4100"/>
    <w:rsid w:val="006771F8"/>
    <w:rsid w:val="00683BC9"/>
    <w:rsid w:val="006A55EA"/>
    <w:rsid w:val="006B1558"/>
    <w:rsid w:val="006B6801"/>
    <w:rsid w:val="006E5A71"/>
    <w:rsid w:val="00700843"/>
    <w:rsid w:val="00731A3D"/>
    <w:rsid w:val="0079289B"/>
    <w:rsid w:val="007A0E02"/>
    <w:rsid w:val="00802E14"/>
    <w:rsid w:val="00896764"/>
    <w:rsid w:val="008A40D0"/>
    <w:rsid w:val="008D1767"/>
    <w:rsid w:val="00906537"/>
    <w:rsid w:val="00934CE2"/>
    <w:rsid w:val="009367A7"/>
    <w:rsid w:val="009534EE"/>
    <w:rsid w:val="00982CFB"/>
    <w:rsid w:val="009C330C"/>
    <w:rsid w:val="009D40D2"/>
    <w:rsid w:val="009D6417"/>
    <w:rsid w:val="009E7E18"/>
    <w:rsid w:val="00A0584D"/>
    <w:rsid w:val="00A20548"/>
    <w:rsid w:val="00A700B9"/>
    <w:rsid w:val="00A85C8C"/>
    <w:rsid w:val="00AD28A8"/>
    <w:rsid w:val="00B87FED"/>
    <w:rsid w:val="00C314DA"/>
    <w:rsid w:val="00C35A49"/>
    <w:rsid w:val="00C81A18"/>
    <w:rsid w:val="00C820E6"/>
    <w:rsid w:val="00C937AD"/>
    <w:rsid w:val="00CF7DD2"/>
    <w:rsid w:val="00D222E7"/>
    <w:rsid w:val="00D30EBE"/>
    <w:rsid w:val="00D43E36"/>
    <w:rsid w:val="00D43FBF"/>
    <w:rsid w:val="00D64932"/>
    <w:rsid w:val="00D66309"/>
    <w:rsid w:val="00E17049"/>
    <w:rsid w:val="00E6372D"/>
    <w:rsid w:val="00F00D59"/>
    <w:rsid w:val="00F75A8A"/>
    <w:rsid w:val="00FD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4845"/>
  <w15:chartTrackingRefBased/>
  <w15:docId w15:val="{588791F1-2856-4F41-A886-783836FE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1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19"/>
    <w:rPr>
      <w:rFonts w:asciiTheme="majorHAnsi" w:eastAsiaTheme="majorEastAsia" w:hAnsiTheme="majorHAnsi" w:cstheme="majorBidi"/>
      <w:color w:val="1F3864" w:themeColor="accent1" w:themeShade="80"/>
      <w:sz w:val="36"/>
      <w:szCs w:val="36"/>
    </w:rPr>
  </w:style>
  <w:style w:type="paragraph" w:styleId="ListParagraph">
    <w:name w:val="List Paragraph"/>
    <w:basedOn w:val="Normal"/>
    <w:uiPriority w:val="34"/>
    <w:qFormat/>
    <w:rsid w:val="00095C19"/>
    <w:pPr>
      <w:ind w:left="720"/>
      <w:contextualSpacing/>
    </w:pPr>
  </w:style>
  <w:style w:type="character" w:styleId="CommentReference">
    <w:name w:val="annotation reference"/>
    <w:basedOn w:val="DefaultParagraphFont"/>
    <w:uiPriority w:val="99"/>
    <w:semiHidden/>
    <w:unhideWhenUsed/>
    <w:rsid w:val="00095C19"/>
    <w:rPr>
      <w:sz w:val="16"/>
      <w:szCs w:val="16"/>
    </w:rPr>
  </w:style>
  <w:style w:type="paragraph" w:styleId="CommentText">
    <w:name w:val="annotation text"/>
    <w:basedOn w:val="Normal"/>
    <w:link w:val="CommentTextChar"/>
    <w:uiPriority w:val="99"/>
    <w:semiHidden/>
    <w:unhideWhenUsed/>
    <w:rsid w:val="00095C19"/>
    <w:pPr>
      <w:spacing w:line="240" w:lineRule="auto"/>
    </w:pPr>
    <w:rPr>
      <w:sz w:val="20"/>
      <w:szCs w:val="20"/>
    </w:rPr>
  </w:style>
  <w:style w:type="character" w:customStyle="1" w:styleId="CommentTextChar">
    <w:name w:val="Comment Text Char"/>
    <w:basedOn w:val="DefaultParagraphFont"/>
    <w:link w:val="CommentText"/>
    <w:uiPriority w:val="99"/>
    <w:semiHidden/>
    <w:rsid w:val="00095C19"/>
    <w:rPr>
      <w:sz w:val="20"/>
      <w:szCs w:val="20"/>
    </w:rPr>
  </w:style>
  <w:style w:type="paragraph" w:styleId="BalloonText">
    <w:name w:val="Balloon Text"/>
    <w:basedOn w:val="Normal"/>
    <w:link w:val="BalloonTextChar"/>
    <w:uiPriority w:val="99"/>
    <w:semiHidden/>
    <w:unhideWhenUsed/>
    <w:rsid w:val="00095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C19"/>
    <w:rPr>
      <w:rFonts w:ascii="Segoe UI" w:hAnsi="Segoe UI" w:cs="Segoe UI"/>
      <w:sz w:val="18"/>
      <w:szCs w:val="18"/>
    </w:rPr>
  </w:style>
  <w:style w:type="paragraph" w:styleId="Header">
    <w:name w:val="header"/>
    <w:basedOn w:val="Normal"/>
    <w:link w:val="HeaderChar"/>
    <w:uiPriority w:val="99"/>
    <w:unhideWhenUsed/>
    <w:rsid w:val="00516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0A9"/>
  </w:style>
  <w:style w:type="paragraph" w:styleId="Footer">
    <w:name w:val="footer"/>
    <w:basedOn w:val="Normal"/>
    <w:link w:val="FooterChar"/>
    <w:uiPriority w:val="99"/>
    <w:unhideWhenUsed/>
    <w:rsid w:val="00516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15AD-E20C-4656-970E-70339491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Angus</dc:creator>
  <cp:keywords/>
  <dc:description/>
  <cp:lastModifiedBy>Pauline Angus</cp:lastModifiedBy>
  <cp:revision>9</cp:revision>
  <dcterms:created xsi:type="dcterms:W3CDTF">2020-07-16T11:49:00Z</dcterms:created>
  <dcterms:modified xsi:type="dcterms:W3CDTF">2020-08-12T10:14:00Z</dcterms:modified>
</cp:coreProperties>
</file>